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3367D" w14:textId="77777777" w:rsidR="00C56E87" w:rsidRDefault="00C56E87"/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8"/>
      </w:tblGrid>
      <w:tr w:rsidR="00C56E87" w14:paraId="10F89680" w14:textId="77777777">
        <w:tc>
          <w:tcPr>
            <w:tcW w:w="85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</w:tcPr>
          <w:p w14:paraId="3C1E3965" w14:textId="77777777" w:rsidR="00C56E87" w:rsidRDefault="00C56E87">
            <w:pPr>
              <w:widowControl w:val="0"/>
              <w:tabs>
                <w:tab w:val="left" w:pos="7920"/>
              </w:tabs>
              <w:rPr>
                <w:rFonts w:ascii="Arial" w:hAnsi="Arial" w:cs="Arial"/>
                <w:b/>
                <w:szCs w:val="20"/>
                <w:u w:val="single"/>
              </w:rPr>
            </w:pPr>
          </w:p>
          <w:p w14:paraId="6E8CA551" w14:textId="77777777" w:rsidR="00C56E87" w:rsidRDefault="00C56E87">
            <w:pPr>
              <w:widowControl w:val="0"/>
              <w:tabs>
                <w:tab w:val="left" w:pos="7920"/>
              </w:tabs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Leicester </w:t>
            </w:r>
            <w:r w:rsidR="004A6689">
              <w:rPr>
                <w:rFonts w:ascii="Arial" w:hAnsi="Arial" w:cs="Arial"/>
                <w:b/>
                <w:sz w:val="32"/>
                <w:szCs w:val="32"/>
              </w:rPr>
              <w:t>De Montfort Law School</w:t>
            </w:r>
          </w:p>
          <w:p w14:paraId="24AEF529" w14:textId="77777777" w:rsidR="00C56E87" w:rsidRDefault="00C56E87">
            <w:pPr>
              <w:widowControl w:val="0"/>
              <w:tabs>
                <w:tab w:val="left" w:pos="7920"/>
              </w:tabs>
              <w:rPr>
                <w:rFonts w:ascii="Arial" w:hAnsi="Arial" w:cs="Arial"/>
                <w:b/>
                <w:szCs w:val="20"/>
              </w:rPr>
            </w:pPr>
          </w:p>
          <w:p w14:paraId="66FFEC8D" w14:textId="77777777" w:rsidR="00C56E87" w:rsidRDefault="00C56E87">
            <w:pPr>
              <w:widowControl w:val="0"/>
              <w:tabs>
                <w:tab w:val="left" w:pos="79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Legal Practice Course</w:t>
            </w:r>
          </w:p>
          <w:p w14:paraId="0322C215" w14:textId="77777777" w:rsidR="00C56E87" w:rsidRDefault="00C56E87">
            <w:pPr>
              <w:widowControl w:val="0"/>
              <w:tabs>
                <w:tab w:val="left" w:pos="7920"/>
              </w:tabs>
              <w:rPr>
                <w:rFonts w:ascii="Arial" w:hAnsi="Arial" w:cs="Arial"/>
                <w:b/>
              </w:rPr>
            </w:pPr>
          </w:p>
          <w:p w14:paraId="677C3F79" w14:textId="77777777" w:rsidR="00C56E87" w:rsidRDefault="00C56E87">
            <w:pPr>
              <w:widowControl w:val="0"/>
              <w:tabs>
                <w:tab w:val="left" w:pos="79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Taxation</w:t>
            </w:r>
          </w:p>
          <w:p w14:paraId="249BE65E" w14:textId="77777777" w:rsidR="00C56E87" w:rsidRDefault="00C56E87">
            <w:pPr>
              <w:widowControl w:val="0"/>
              <w:tabs>
                <w:tab w:val="left" w:pos="7920"/>
              </w:tabs>
              <w:rPr>
                <w:rFonts w:ascii="Arial" w:hAnsi="Arial" w:cs="Arial"/>
                <w:b/>
              </w:rPr>
            </w:pPr>
          </w:p>
          <w:p w14:paraId="0BE173BA" w14:textId="77777777" w:rsidR="00C56E87" w:rsidRDefault="00B5674B">
            <w:pPr>
              <w:widowControl w:val="0"/>
              <w:tabs>
                <w:tab w:val="left" w:pos="7920"/>
              </w:tabs>
              <w:ind w:left="1620" w:hanging="16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Small Group Session : </w:t>
            </w:r>
            <w:r w:rsidR="00C56E87">
              <w:rPr>
                <w:rFonts w:ascii="Arial" w:hAnsi="Arial" w:cs="Arial"/>
                <w:b/>
              </w:rPr>
              <w:t>Inheritance Tax</w:t>
            </w:r>
          </w:p>
          <w:p w14:paraId="6321564C" w14:textId="77777777" w:rsidR="00C56E87" w:rsidRDefault="00C56E87">
            <w:pPr>
              <w:widowControl w:val="0"/>
              <w:tabs>
                <w:tab w:val="left" w:pos="7920"/>
              </w:tabs>
              <w:rPr>
                <w:rFonts w:ascii="Arial" w:hAnsi="Arial" w:cs="Arial"/>
                <w:b/>
              </w:rPr>
            </w:pPr>
          </w:p>
        </w:tc>
      </w:tr>
    </w:tbl>
    <w:p w14:paraId="2BB26DC4" w14:textId="77777777" w:rsidR="00C56E87" w:rsidRDefault="00C56E87">
      <w:pPr>
        <w:widowControl w:val="0"/>
        <w:tabs>
          <w:tab w:val="left" w:pos="7920"/>
        </w:tabs>
        <w:rPr>
          <w:b/>
          <w:szCs w:val="20"/>
          <w:u w:val="single"/>
        </w:rPr>
      </w:pPr>
    </w:p>
    <w:p w14:paraId="7729B3B1" w14:textId="77777777" w:rsidR="00C56E87" w:rsidRDefault="00C56E87">
      <w:pPr>
        <w:pStyle w:val="BodyText"/>
        <w:rPr>
          <w:rFonts w:ascii="Arial" w:hAnsi="Arial"/>
          <w:sz w:val="24"/>
          <w:u w:val="single"/>
        </w:rPr>
      </w:pPr>
    </w:p>
    <w:p w14:paraId="15DF960C" w14:textId="77777777" w:rsidR="00C56E87" w:rsidRDefault="00C56E87">
      <w:pPr>
        <w:pStyle w:val="BodyText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Outcomes</w:t>
      </w:r>
    </w:p>
    <w:p w14:paraId="3D8C10DE" w14:textId="77777777" w:rsidR="00C56E87" w:rsidRDefault="00C56E87">
      <w:pPr>
        <w:pStyle w:val="BodyText"/>
        <w:rPr>
          <w:rFonts w:ascii="Arial" w:hAnsi="Arial"/>
          <w:sz w:val="24"/>
          <w:u w:val="single"/>
        </w:rPr>
      </w:pPr>
    </w:p>
    <w:p w14:paraId="416FEB91" w14:textId="77777777" w:rsidR="00C56E87" w:rsidRDefault="00C56E87">
      <w:pPr>
        <w:pStyle w:val="p2"/>
        <w:spacing w:line="28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As a result of this Small Group Session, you will be able to:</w:t>
      </w:r>
    </w:p>
    <w:p w14:paraId="7DACE81F" w14:textId="77777777" w:rsidR="00C56E87" w:rsidRDefault="00C56E87">
      <w:pPr>
        <w:pStyle w:val="p2"/>
        <w:spacing w:line="280" w:lineRule="exact"/>
        <w:rPr>
          <w:rFonts w:ascii="Arial" w:hAnsi="Arial" w:cs="Arial"/>
        </w:rPr>
      </w:pPr>
    </w:p>
    <w:p w14:paraId="6D51F448" w14:textId="77777777" w:rsidR="00C56E87" w:rsidRDefault="00C56E87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Identify and apply the exemptions available for lifetime transfers and transfers on death</w:t>
      </w:r>
    </w:p>
    <w:p w14:paraId="7C155448" w14:textId="77777777" w:rsidR="00C56E87" w:rsidRDefault="00C56E87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</w:rPr>
      </w:pPr>
    </w:p>
    <w:p w14:paraId="594F3E2C" w14:textId="77777777" w:rsidR="00C56E87" w:rsidRDefault="00C56E87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Calculate the IHT payable on death, lifetime chargeable transfers and potentially exempt transfers</w:t>
      </w:r>
    </w:p>
    <w:p w14:paraId="50110D1A" w14:textId="77777777" w:rsidR="00C56E87" w:rsidRDefault="00C56E8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14:paraId="39308699" w14:textId="77777777" w:rsidR="00C56E87" w:rsidRDefault="00C56E87">
      <w:pPr>
        <w:jc w:val="both"/>
        <w:rPr>
          <w:rFonts w:ascii="Arial" w:hAnsi="Arial" w:cs="Arial"/>
        </w:rPr>
      </w:pPr>
    </w:p>
    <w:p w14:paraId="15A8617E" w14:textId="77777777" w:rsidR="00C56E87" w:rsidRDefault="00C56E87">
      <w:pPr>
        <w:pStyle w:val="BodyText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Materials and Preparation needed</w:t>
      </w:r>
    </w:p>
    <w:p w14:paraId="77B0E44E" w14:textId="77777777" w:rsidR="00C56E87" w:rsidRDefault="00C56E87">
      <w:pPr>
        <w:pStyle w:val="BodyText"/>
        <w:rPr>
          <w:rFonts w:ascii="Arial" w:hAnsi="Arial"/>
          <w:sz w:val="24"/>
          <w:u w:val="single"/>
        </w:rPr>
      </w:pPr>
    </w:p>
    <w:p w14:paraId="583373C1" w14:textId="77777777" w:rsidR="00C56E87" w:rsidRDefault="00C56E87">
      <w:pPr>
        <w:pStyle w:val="BodyText"/>
        <w:rPr>
          <w:rFonts w:ascii="Arial" w:hAnsi="Arial"/>
          <w:b w:val="0"/>
          <w:bCs/>
          <w:sz w:val="24"/>
        </w:rPr>
      </w:pPr>
      <w:r>
        <w:rPr>
          <w:rFonts w:ascii="Arial" w:hAnsi="Arial"/>
          <w:b w:val="0"/>
          <w:bCs/>
          <w:sz w:val="24"/>
        </w:rPr>
        <w:t>In preparation for this Small Group Session, you must:</w:t>
      </w:r>
    </w:p>
    <w:p w14:paraId="48EC90D9" w14:textId="77777777" w:rsidR="00C56E87" w:rsidRDefault="00C56E87">
      <w:pPr>
        <w:pStyle w:val="BodyText"/>
        <w:rPr>
          <w:rFonts w:ascii="Arial" w:hAnsi="Arial" w:cs="Arial"/>
          <w:b w:val="0"/>
          <w:bCs/>
          <w:sz w:val="24"/>
        </w:rPr>
      </w:pPr>
      <w:r>
        <w:rPr>
          <w:rFonts w:ascii="Arial" w:hAnsi="Arial"/>
          <w:b w:val="0"/>
          <w:bCs/>
          <w:sz w:val="24"/>
        </w:rPr>
        <w:tab/>
      </w:r>
    </w:p>
    <w:p w14:paraId="367DB797" w14:textId="77777777" w:rsidR="00C56E87" w:rsidRDefault="00C56E87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Listen to</w:t>
      </w:r>
      <w:r w:rsidR="006B5341">
        <w:rPr>
          <w:rFonts w:ascii="Arial" w:hAnsi="Arial" w:cs="Arial"/>
        </w:rPr>
        <w:t xml:space="preserve"> the two on-line </w:t>
      </w:r>
      <w:r>
        <w:rPr>
          <w:rFonts w:ascii="Arial" w:hAnsi="Arial" w:cs="Arial"/>
        </w:rPr>
        <w:t>Lectures</w:t>
      </w:r>
      <w:r w:rsidR="006B5341">
        <w:rPr>
          <w:rFonts w:ascii="Arial" w:hAnsi="Arial" w:cs="Arial"/>
        </w:rPr>
        <w:t xml:space="preserve"> (Taxation Lectures</w:t>
      </w:r>
      <w:r>
        <w:rPr>
          <w:rFonts w:ascii="Arial" w:hAnsi="Arial" w:cs="Arial"/>
        </w:rPr>
        <w:t xml:space="preserve"> 10 and 11</w:t>
      </w:r>
      <w:r w:rsidR="006B5341">
        <w:rPr>
          <w:rFonts w:ascii="Arial" w:hAnsi="Arial" w:cs="Arial"/>
        </w:rPr>
        <w:t>) relating to inheritance tax</w:t>
      </w:r>
    </w:p>
    <w:p w14:paraId="0FF8DEC5" w14:textId="7C7A4357" w:rsidR="00C56E87" w:rsidRDefault="00C56E87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Read the chapter on Inheritance Tax in the </w:t>
      </w:r>
      <w:r w:rsidR="00692FA6">
        <w:rPr>
          <w:rFonts w:ascii="Arial" w:hAnsi="Arial" w:cs="Arial"/>
        </w:rPr>
        <w:t xml:space="preserve">online </w:t>
      </w:r>
      <w:r w:rsidR="00E30CE4">
        <w:rPr>
          <w:rFonts w:ascii="Arial" w:hAnsi="Arial" w:cs="Arial"/>
        </w:rPr>
        <w:t xml:space="preserve">Legal </w:t>
      </w:r>
      <w:r>
        <w:rPr>
          <w:rFonts w:ascii="Arial" w:hAnsi="Arial" w:cs="Arial"/>
        </w:rPr>
        <w:t>Foundation</w:t>
      </w:r>
      <w:r w:rsidR="00E30CE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Manual</w:t>
      </w:r>
      <w:r w:rsidR="009D6C0D">
        <w:rPr>
          <w:rFonts w:ascii="Arial" w:hAnsi="Arial" w:cs="Arial"/>
        </w:rPr>
        <w:t xml:space="preserve"> </w:t>
      </w:r>
    </w:p>
    <w:p w14:paraId="3B95DCBE" w14:textId="223655ED" w:rsidR="0068565D" w:rsidRPr="009D6C0D" w:rsidRDefault="0068565D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Complete the Pre-session Quiz Questions and compare your answers to those provided online. </w:t>
      </w:r>
    </w:p>
    <w:p w14:paraId="5986E6E9" w14:textId="7B6FE1E0" w:rsidR="00C56E87" w:rsidRDefault="00C56E87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Prepare answers to the following </w:t>
      </w:r>
      <w:r w:rsidR="0095258A">
        <w:rPr>
          <w:rFonts w:ascii="Arial" w:hAnsi="Arial" w:cs="Arial"/>
        </w:rPr>
        <w:t xml:space="preserve">3 </w:t>
      </w:r>
      <w:r>
        <w:rPr>
          <w:rFonts w:ascii="Arial" w:hAnsi="Arial" w:cs="Arial"/>
        </w:rPr>
        <w:t>questions and bring them to the Session with you</w:t>
      </w:r>
    </w:p>
    <w:p w14:paraId="27554D17" w14:textId="77777777" w:rsidR="00C56E87" w:rsidRDefault="00C56E87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Bring a calculator </w:t>
      </w:r>
    </w:p>
    <w:p w14:paraId="0E7B3A09" w14:textId="77777777" w:rsidR="00C56E87" w:rsidRDefault="00C56E87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</w:rPr>
      </w:pPr>
    </w:p>
    <w:p w14:paraId="286E141B" w14:textId="77777777" w:rsidR="001E0915" w:rsidRDefault="001E0915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</w:rPr>
      </w:pPr>
    </w:p>
    <w:p w14:paraId="2206296D" w14:textId="77777777" w:rsidR="001E0915" w:rsidRPr="001E0915" w:rsidRDefault="001E0915" w:rsidP="001E0915">
      <w:pPr>
        <w:pStyle w:val="Heading1"/>
        <w:rPr>
          <w:rFonts w:ascii="Arial" w:hAnsi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</w:rPr>
        <w:t>Note</w:t>
      </w:r>
      <w:r w:rsidRPr="001E0915">
        <w:rPr>
          <w:rFonts w:ascii="Arial" w:hAnsi="Arial"/>
          <w:sz w:val="24"/>
          <w:szCs w:val="24"/>
          <w:u w:val="single"/>
        </w:rPr>
        <w:t xml:space="preserve"> to students</w:t>
      </w:r>
    </w:p>
    <w:p w14:paraId="616FF75D" w14:textId="77777777" w:rsidR="001E0915" w:rsidRDefault="001E0915" w:rsidP="001E0915">
      <w:pPr>
        <w:rPr>
          <w:rFonts w:ascii="Arial" w:hAnsi="Arial"/>
          <w:b/>
          <w:u w:val="single"/>
        </w:rPr>
      </w:pPr>
    </w:p>
    <w:p w14:paraId="1F71908A" w14:textId="121F8587" w:rsidR="00C56E87" w:rsidRDefault="006B5341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u w:val="single"/>
        </w:rPr>
      </w:pPr>
      <w:r>
        <w:rPr>
          <w:rFonts w:ascii="Arial" w:hAnsi="Arial" w:cs="Arial"/>
        </w:rPr>
        <w:t>Following the</w:t>
      </w:r>
      <w:r w:rsidR="00C56E87">
        <w:rPr>
          <w:rFonts w:ascii="Arial" w:hAnsi="Arial" w:cs="Arial"/>
        </w:rPr>
        <w:t xml:space="preserve"> Small Group </w:t>
      </w:r>
      <w:r w:rsidR="00A37C81">
        <w:rPr>
          <w:rFonts w:ascii="Arial" w:hAnsi="Arial" w:cs="Arial"/>
        </w:rPr>
        <w:t>Session,</w:t>
      </w:r>
      <w:r w:rsidR="00C56E87">
        <w:rPr>
          <w:rFonts w:ascii="Arial" w:hAnsi="Arial" w:cs="Arial"/>
        </w:rPr>
        <w:t xml:space="preserve"> you should review the work which you covered during the Ses</w:t>
      </w:r>
      <w:r>
        <w:rPr>
          <w:rFonts w:ascii="Arial" w:hAnsi="Arial" w:cs="Arial"/>
        </w:rPr>
        <w:t>sion</w:t>
      </w:r>
      <w:r w:rsidR="0095258A">
        <w:rPr>
          <w:rFonts w:ascii="Arial" w:hAnsi="Arial" w:cs="Arial"/>
        </w:rPr>
        <w:t>. There is no consolidation question for IHT</w:t>
      </w:r>
      <w:r w:rsidR="00A37C81">
        <w:rPr>
          <w:rFonts w:ascii="Arial" w:hAnsi="Arial" w:cs="Arial"/>
        </w:rPr>
        <w:t xml:space="preserve"> as </w:t>
      </w:r>
      <w:r w:rsidR="0095258A">
        <w:rPr>
          <w:rFonts w:ascii="Arial" w:hAnsi="Arial" w:cs="Arial"/>
        </w:rPr>
        <w:t xml:space="preserve">we will study this again in Wills and Administration of Estates. </w:t>
      </w:r>
    </w:p>
    <w:p w14:paraId="7B203414" w14:textId="5E524AE8" w:rsidR="00C56E87" w:rsidRDefault="00C56E87" w:rsidP="00A37C81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  <w:u w:val="single"/>
        </w:rPr>
        <w:br w:type="page"/>
      </w:r>
    </w:p>
    <w:p w14:paraId="1D7ACCB1" w14:textId="77777777" w:rsidR="00C56E87" w:rsidRDefault="00C56E87">
      <w:pPr>
        <w:rPr>
          <w:rFonts w:ascii="Arial" w:hAnsi="Arial" w:cs="Arial"/>
        </w:rPr>
      </w:pPr>
    </w:p>
    <w:p w14:paraId="0B0B6BA9" w14:textId="37D3A609" w:rsidR="00C56E87" w:rsidRDefault="00C56E87">
      <w:pPr>
        <w:pStyle w:val="Heading2"/>
        <w:ind w:firstLine="0"/>
        <w:rPr>
          <w:rFonts w:ascii="Arial" w:hAnsi="Arial" w:cs="Arial"/>
        </w:rPr>
      </w:pPr>
      <w:r>
        <w:rPr>
          <w:rFonts w:ascii="Arial" w:hAnsi="Arial" w:cs="Arial"/>
        </w:rPr>
        <w:t>Q</w:t>
      </w:r>
      <w:r w:rsidR="0095258A">
        <w:rPr>
          <w:rFonts w:ascii="Arial" w:hAnsi="Arial" w:cs="Arial"/>
        </w:rPr>
        <w:t>uestion</w:t>
      </w:r>
      <w:r>
        <w:rPr>
          <w:rFonts w:ascii="Arial" w:hAnsi="Arial" w:cs="Arial"/>
        </w:rPr>
        <w:t xml:space="preserve"> </w:t>
      </w:r>
      <w:r w:rsidR="0068565D">
        <w:rPr>
          <w:rFonts w:ascii="Arial" w:hAnsi="Arial" w:cs="Arial"/>
        </w:rPr>
        <w:t>1</w:t>
      </w:r>
    </w:p>
    <w:p w14:paraId="502DDF33" w14:textId="77777777" w:rsidR="00C56E87" w:rsidRDefault="00C56E87">
      <w:pPr>
        <w:ind w:firstLine="360"/>
        <w:rPr>
          <w:rFonts w:ascii="Arial" w:hAnsi="Arial" w:cs="Arial"/>
        </w:rPr>
      </w:pPr>
    </w:p>
    <w:p w14:paraId="0AD89932" w14:textId="77777777" w:rsidR="00C56E87" w:rsidRPr="00A22AF2" w:rsidRDefault="00C56E87">
      <w:pPr>
        <w:rPr>
          <w:rFonts w:ascii="Arial" w:hAnsi="Arial" w:cs="Arial"/>
          <w:b/>
        </w:rPr>
      </w:pPr>
      <w:r w:rsidRPr="00A22AF2">
        <w:rPr>
          <w:rFonts w:ascii="Arial" w:hAnsi="Arial" w:cs="Arial"/>
          <w:b/>
        </w:rPr>
        <w:t xml:space="preserve">Prepare </w:t>
      </w:r>
      <w:r w:rsidR="001E0915" w:rsidRPr="00A22AF2">
        <w:rPr>
          <w:rFonts w:ascii="Arial" w:hAnsi="Arial" w:cs="Arial"/>
          <w:b/>
        </w:rPr>
        <w:t>an a</w:t>
      </w:r>
      <w:r w:rsidRPr="00A22AF2">
        <w:rPr>
          <w:rFonts w:ascii="Arial" w:hAnsi="Arial" w:cs="Arial"/>
          <w:b/>
        </w:rPr>
        <w:t>nswer</w:t>
      </w:r>
      <w:r w:rsidR="001E0915" w:rsidRPr="00A22AF2">
        <w:rPr>
          <w:rFonts w:ascii="Arial" w:hAnsi="Arial" w:cs="Arial"/>
          <w:b/>
        </w:rPr>
        <w:t xml:space="preserve"> to the following question.</w:t>
      </w:r>
    </w:p>
    <w:p w14:paraId="3279DBB2" w14:textId="77777777" w:rsidR="00C56E87" w:rsidRDefault="00C56E87">
      <w:pPr>
        <w:ind w:firstLine="360"/>
        <w:rPr>
          <w:rFonts w:ascii="Arial" w:hAnsi="Arial" w:cs="Arial"/>
        </w:rPr>
      </w:pPr>
    </w:p>
    <w:p w14:paraId="07EE0EEA" w14:textId="77777777" w:rsidR="00C56E87" w:rsidRDefault="00C56E87">
      <w:pPr>
        <w:ind w:firstLine="360"/>
        <w:rPr>
          <w:rFonts w:ascii="Arial" w:hAnsi="Arial" w:cs="Arial"/>
        </w:rPr>
      </w:pPr>
    </w:p>
    <w:p w14:paraId="52BED2EA" w14:textId="7C9FFBAF" w:rsidR="00C56E87" w:rsidRDefault="00D12C10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On 1 October 201</w:t>
      </w:r>
      <w:r w:rsidR="00B3110D">
        <w:rPr>
          <w:rFonts w:ascii="Arial" w:hAnsi="Arial" w:cs="Arial"/>
        </w:rPr>
        <w:t>9</w:t>
      </w:r>
      <w:r w:rsidR="00C56E87">
        <w:rPr>
          <w:rFonts w:ascii="Arial" w:hAnsi="Arial" w:cs="Arial"/>
        </w:rPr>
        <w:t xml:space="preserve"> Henry gives £350,000 cash to his daughter  Isabelle.</w:t>
      </w:r>
    </w:p>
    <w:p w14:paraId="7DAE45C7" w14:textId="77777777" w:rsidR="00C56E87" w:rsidRDefault="00C56E87">
      <w:pPr>
        <w:ind w:left="360"/>
        <w:rPr>
          <w:rFonts w:ascii="Arial" w:hAnsi="Arial" w:cs="Arial"/>
        </w:rPr>
      </w:pPr>
    </w:p>
    <w:p w14:paraId="21B7DD47" w14:textId="77777777" w:rsidR="00C56E87" w:rsidRDefault="00C56E87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Is any IHT due when this gift is made?</w:t>
      </w:r>
    </w:p>
    <w:p w14:paraId="25B0BB8B" w14:textId="77777777" w:rsidR="00C56E87" w:rsidRDefault="00C56E87">
      <w:pPr>
        <w:ind w:left="360"/>
        <w:rPr>
          <w:rFonts w:ascii="Arial" w:hAnsi="Arial" w:cs="Arial"/>
        </w:rPr>
      </w:pPr>
    </w:p>
    <w:p w14:paraId="081799AB" w14:textId="05724FFA" w:rsidR="00C56E87" w:rsidRDefault="00F07E11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Henry</w:t>
      </w:r>
      <w:r w:rsidR="00D12C10">
        <w:rPr>
          <w:rFonts w:ascii="Arial" w:hAnsi="Arial" w:cs="Arial"/>
        </w:rPr>
        <w:t xml:space="preserve"> dies on 4 Ju</w:t>
      </w:r>
      <w:r w:rsidR="00842A45">
        <w:rPr>
          <w:rFonts w:ascii="Arial" w:hAnsi="Arial" w:cs="Arial"/>
        </w:rPr>
        <w:t>ne</w:t>
      </w:r>
      <w:r w:rsidR="00D12C10">
        <w:rPr>
          <w:rFonts w:ascii="Arial" w:hAnsi="Arial" w:cs="Arial"/>
        </w:rPr>
        <w:t xml:space="preserve"> 20</w:t>
      </w:r>
      <w:r w:rsidR="005811B6">
        <w:rPr>
          <w:rFonts w:ascii="Arial" w:hAnsi="Arial" w:cs="Arial"/>
        </w:rPr>
        <w:t>2</w:t>
      </w:r>
      <w:r w:rsidR="00B3110D">
        <w:rPr>
          <w:rFonts w:ascii="Arial" w:hAnsi="Arial" w:cs="Arial"/>
        </w:rPr>
        <w:t>2</w:t>
      </w:r>
      <w:r w:rsidR="00C56E87">
        <w:rPr>
          <w:rFonts w:ascii="Arial" w:hAnsi="Arial" w:cs="Arial"/>
        </w:rPr>
        <w:t>.  (He is survived by his wife.)  He made no transfers in the 7 years before his death other than the one to Isabelle.  Is any IHT payable on the gift to Isabelle at this point and if so, how much?</w:t>
      </w:r>
    </w:p>
    <w:p w14:paraId="0C6EE441" w14:textId="77777777" w:rsidR="00C56E87" w:rsidRDefault="00C56E87">
      <w:pPr>
        <w:ind w:left="360"/>
        <w:rPr>
          <w:rFonts w:ascii="Arial" w:hAnsi="Arial" w:cs="Arial"/>
        </w:rPr>
      </w:pPr>
    </w:p>
    <w:p w14:paraId="15374EC2" w14:textId="0C750934" w:rsidR="00C56E87" w:rsidRDefault="00C56E87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Would you</w:t>
      </w:r>
      <w:r w:rsidR="001E0915">
        <w:rPr>
          <w:rFonts w:ascii="Arial" w:hAnsi="Arial" w:cs="Arial"/>
        </w:rPr>
        <w:t>r answer to (ii) be different if</w:t>
      </w:r>
      <w:r>
        <w:rPr>
          <w:rFonts w:ascii="Arial" w:hAnsi="Arial" w:cs="Arial"/>
        </w:rPr>
        <w:t xml:space="preserve"> the gif</w:t>
      </w:r>
      <w:r w:rsidR="00B5674B">
        <w:rPr>
          <w:rFonts w:ascii="Arial" w:hAnsi="Arial" w:cs="Arial"/>
        </w:rPr>
        <w:t>t</w:t>
      </w:r>
      <w:r w:rsidR="00D12C10">
        <w:rPr>
          <w:rFonts w:ascii="Arial" w:hAnsi="Arial" w:cs="Arial"/>
        </w:rPr>
        <w:t xml:space="preserve"> had been made on 1 October 201</w:t>
      </w:r>
      <w:r w:rsidR="00B3110D">
        <w:rPr>
          <w:rFonts w:ascii="Arial" w:hAnsi="Arial" w:cs="Arial"/>
        </w:rPr>
        <w:t>7</w:t>
      </w:r>
      <w:r>
        <w:rPr>
          <w:rFonts w:ascii="Arial" w:hAnsi="Arial" w:cs="Arial"/>
        </w:rPr>
        <w:t>?  If so, how much tax would be payable?</w:t>
      </w:r>
    </w:p>
    <w:p w14:paraId="05D52459" w14:textId="77777777" w:rsidR="00C56E87" w:rsidRDefault="00C56E87">
      <w:pPr>
        <w:rPr>
          <w:rFonts w:ascii="Arial" w:hAnsi="Arial" w:cs="Arial"/>
        </w:rPr>
      </w:pPr>
    </w:p>
    <w:p w14:paraId="5CE022D4" w14:textId="77777777" w:rsidR="00C56E87" w:rsidRDefault="00C56E87">
      <w:pPr>
        <w:rPr>
          <w:rFonts w:ascii="Arial" w:hAnsi="Arial" w:cs="Arial"/>
        </w:rPr>
      </w:pPr>
    </w:p>
    <w:p w14:paraId="1DA4F735" w14:textId="46A81F9A" w:rsidR="00C56E87" w:rsidRDefault="0068565D">
      <w:pPr>
        <w:rPr>
          <w:rFonts w:ascii="Arial" w:hAnsi="Arial" w:cs="Arial"/>
          <w:b/>
          <w:bCs/>
          <w:u w:val="single"/>
        </w:rPr>
      </w:pPr>
      <w:r w:rsidRPr="0068565D">
        <w:rPr>
          <w:rFonts w:ascii="Arial" w:hAnsi="Arial" w:cs="Arial"/>
          <w:b/>
          <w:bCs/>
          <w:u w:val="single"/>
        </w:rPr>
        <w:t>Question 2</w:t>
      </w:r>
    </w:p>
    <w:p w14:paraId="3AD11F7A" w14:textId="03B15E92" w:rsidR="0095258A" w:rsidRPr="0095258A" w:rsidRDefault="0095258A">
      <w:pPr>
        <w:rPr>
          <w:rFonts w:ascii="Arial" w:hAnsi="Arial" w:cs="Arial"/>
          <w:b/>
          <w:bCs/>
        </w:rPr>
      </w:pPr>
    </w:p>
    <w:p w14:paraId="4685B2F2" w14:textId="17B8BCC8" w:rsidR="0095258A" w:rsidRPr="0095258A" w:rsidRDefault="0095258A">
      <w:pPr>
        <w:rPr>
          <w:rFonts w:ascii="Arial" w:hAnsi="Arial" w:cs="Arial"/>
          <w:b/>
          <w:bCs/>
        </w:rPr>
      </w:pPr>
      <w:r w:rsidRPr="0095258A">
        <w:rPr>
          <w:rFonts w:ascii="Arial" w:hAnsi="Arial" w:cs="Arial"/>
          <w:b/>
          <w:bCs/>
        </w:rPr>
        <w:t>Prepare an answer to the following question</w:t>
      </w:r>
      <w:r>
        <w:rPr>
          <w:rFonts w:ascii="Arial" w:hAnsi="Arial" w:cs="Arial"/>
          <w:b/>
          <w:bCs/>
        </w:rPr>
        <w:t>s</w:t>
      </w:r>
      <w:r w:rsidRPr="0095258A">
        <w:rPr>
          <w:rFonts w:ascii="Arial" w:hAnsi="Arial" w:cs="Arial"/>
          <w:b/>
          <w:bCs/>
        </w:rPr>
        <w:t>.</w:t>
      </w:r>
    </w:p>
    <w:p w14:paraId="344D3116" w14:textId="77777777" w:rsidR="0068565D" w:rsidRDefault="0068565D">
      <w:pPr>
        <w:rPr>
          <w:rFonts w:ascii="Arial" w:hAnsi="Arial" w:cs="Arial"/>
        </w:rPr>
      </w:pPr>
    </w:p>
    <w:p w14:paraId="119F82BA" w14:textId="6589FF22" w:rsidR="0068565D" w:rsidRPr="0068565D" w:rsidRDefault="0068565D" w:rsidP="0068565D">
      <w:pPr>
        <w:rPr>
          <w:rFonts w:ascii="Arial" w:hAnsi="Arial" w:cs="Arial"/>
        </w:rPr>
      </w:pPr>
      <w:r w:rsidRPr="0068565D">
        <w:rPr>
          <w:rFonts w:ascii="Arial" w:hAnsi="Arial" w:cs="Arial"/>
        </w:rPr>
        <w:t xml:space="preserve">Mary died on 15 </w:t>
      </w:r>
      <w:r w:rsidR="00912E86">
        <w:rPr>
          <w:rFonts w:ascii="Arial" w:hAnsi="Arial" w:cs="Arial"/>
        </w:rPr>
        <w:t>May</w:t>
      </w:r>
      <w:r w:rsidRPr="0068565D">
        <w:rPr>
          <w:rFonts w:ascii="Arial" w:hAnsi="Arial" w:cs="Arial"/>
        </w:rPr>
        <w:t xml:space="preserve"> 202</w:t>
      </w:r>
      <w:r w:rsidR="00B3110D">
        <w:rPr>
          <w:rFonts w:ascii="Arial" w:hAnsi="Arial" w:cs="Arial"/>
        </w:rPr>
        <w:t>2</w:t>
      </w:r>
      <w:r w:rsidRPr="0068565D">
        <w:rPr>
          <w:rFonts w:ascii="Arial" w:hAnsi="Arial" w:cs="Arial"/>
        </w:rPr>
        <w:t>, with an estate valued at £375,000, including her home worth £175,000. She left her entire estate to her 2 children in equal shares. Mary was divorced from her husband 20 years ago and never remarried.</w:t>
      </w:r>
    </w:p>
    <w:p w14:paraId="2F66D178" w14:textId="77777777" w:rsidR="0068565D" w:rsidRPr="0068565D" w:rsidRDefault="0068565D" w:rsidP="0068565D">
      <w:pPr>
        <w:rPr>
          <w:rFonts w:ascii="Arial" w:hAnsi="Arial" w:cs="Arial"/>
        </w:rPr>
      </w:pPr>
    </w:p>
    <w:p w14:paraId="167EAF67" w14:textId="77777777" w:rsidR="0068565D" w:rsidRPr="0068565D" w:rsidRDefault="0068565D" w:rsidP="0068565D">
      <w:pPr>
        <w:rPr>
          <w:rFonts w:ascii="Arial" w:hAnsi="Arial" w:cs="Arial"/>
        </w:rPr>
      </w:pPr>
      <w:r w:rsidRPr="0068565D">
        <w:rPr>
          <w:rFonts w:ascii="Arial" w:hAnsi="Arial" w:cs="Arial"/>
        </w:rPr>
        <w:t>Before she died Mary made the following gifts:</w:t>
      </w:r>
    </w:p>
    <w:p w14:paraId="151BCED9" w14:textId="77777777" w:rsidR="0068565D" w:rsidRPr="0068565D" w:rsidRDefault="0068565D" w:rsidP="0068565D">
      <w:pPr>
        <w:rPr>
          <w:rFonts w:ascii="Arial" w:hAnsi="Arial" w:cs="Arial"/>
        </w:rPr>
      </w:pPr>
    </w:p>
    <w:p w14:paraId="66DB18CC" w14:textId="6BBCEC31" w:rsidR="0068565D" w:rsidRPr="0068565D" w:rsidRDefault="0068565D" w:rsidP="0068565D">
      <w:pPr>
        <w:rPr>
          <w:rFonts w:ascii="Arial" w:hAnsi="Arial" w:cs="Arial"/>
        </w:rPr>
      </w:pPr>
      <w:r w:rsidRPr="0068565D">
        <w:rPr>
          <w:rFonts w:ascii="Arial" w:hAnsi="Arial" w:cs="Arial"/>
        </w:rPr>
        <w:t>a)</w:t>
      </w:r>
      <w:r w:rsidRPr="0068565D">
        <w:rPr>
          <w:rFonts w:ascii="Arial" w:hAnsi="Arial" w:cs="Arial"/>
        </w:rPr>
        <w:tab/>
        <w:t>On 1 September 20</w:t>
      </w:r>
      <w:r w:rsidR="00B3110D">
        <w:rPr>
          <w:rFonts w:ascii="Arial" w:hAnsi="Arial" w:cs="Arial"/>
        </w:rPr>
        <w:t>20</w:t>
      </w:r>
      <w:r w:rsidRPr="0068565D">
        <w:rPr>
          <w:rFonts w:ascii="Arial" w:hAnsi="Arial" w:cs="Arial"/>
        </w:rPr>
        <w:t xml:space="preserve"> £7,000 to her son Peter on his wedding</w:t>
      </w:r>
    </w:p>
    <w:p w14:paraId="7E532C43" w14:textId="77777777" w:rsidR="0068565D" w:rsidRPr="0068565D" w:rsidRDefault="0068565D" w:rsidP="0068565D">
      <w:pPr>
        <w:rPr>
          <w:rFonts w:ascii="Arial" w:hAnsi="Arial" w:cs="Arial"/>
        </w:rPr>
      </w:pPr>
    </w:p>
    <w:p w14:paraId="57D60498" w14:textId="14F942A6" w:rsidR="0068565D" w:rsidRPr="0068565D" w:rsidRDefault="0068565D" w:rsidP="0068565D">
      <w:pPr>
        <w:rPr>
          <w:rFonts w:ascii="Arial" w:hAnsi="Arial" w:cs="Arial"/>
        </w:rPr>
      </w:pPr>
      <w:r w:rsidRPr="0068565D">
        <w:rPr>
          <w:rFonts w:ascii="Arial" w:hAnsi="Arial" w:cs="Arial"/>
        </w:rPr>
        <w:t>b)</w:t>
      </w:r>
      <w:r w:rsidRPr="0068565D">
        <w:rPr>
          <w:rFonts w:ascii="Arial" w:hAnsi="Arial" w:cs="Arial"/>
        </w:rPr>
        <w:tab/>
        <w:t>On 10 September 20</w:t>
      </w:r>
      <w:r w:rsidR="00B3110D">
        <w:rPr>
          <w:rFonts w:ascii="Arial" w:hAnsi="Arial" w:cs="Arial"/>
        </w:rPr>
        <w:t>20</w:t>
      </w:r>
      <w:r w:rsidRPr="0068565D">
        <w:rPr>
          <w:rFonts w:ascii="Arial" w:hAnsi="Arial" w:cs="Arial"/>
        </w:rPr>
        <w:t xml:space="preserve"> £100 to each of her 4 godchildren</w:t>
      </w:r>
    </w:p>
    <w:p w14:paraId="487B179B" w14:textId="77777777" w:rsidR="0068565D" w:rsidRPr="0068565D" w:rsidRDefault="0068565D" w:rsidP="0068565D">
      <w:pPr>
        <w:rPr>
          <w:rFonts w:ascii="Arial" w:hAnsi="Arial" w:cs="Arial"/>
        </w:rPr>
      </w:pPr>
    </w:p>
    <w:p w14:paraId="438F38EF" w14:textId="3E9EF4E8" w:rsidR="0068565D" w:rsidRPr="0068565D" w:rsidRDefault="0068565D" w:rsidP="0068565D">
      <w:pPr>
        <w:rPr>
          <w:rFonts w:ascii="Arial" w:hAnsi="Arial" w:cs="Arial"/>
        </w:rPr>
      </w:pPr>
      <w:r w:rsidRPr="0068565D">
        <w:rPr>
          <w:rFonts w:ascii="Arial" w:hAnsi="Arial" w:cs="Arial"/>
        </w:rPr>
        <w:t>c)</w:t>
      </w:r>
      <w:r w:rsidRPr="0068565D">
        <w:rPr>
          <w:rFonts w:ascii="Arial" w:hAnsi="Arial" w:cs="Arial"/>
        </w:rPr>
        <w:tab/>
        <w:t>On 10 June 20</w:t>
      </w:r>
      <w:r w:rsidR="00912E86">
        <w:rPr>
          <w:rFonts w:ascii="Arial" w:hAnsi="Arial" w:cs="Arial"/>
        </w:rPr>
        <w:t>2</w:t>
      </w:r>
      <w:r w:rsidR="00B3110D">
        <w:rPr>
          <w:rFonts w:ascii="Arial" w:hAnsi="Arial" w:cs="Arial"/>
        </w:rPr>
        <w:t>1</w:t>
      </w:r>
      <w:r w:rsidRPr="0068565D">
        <w:rPr>
          <w:rFonts w:ascii="Arial" w:hAnsi="Arial" w:cs="Arial"/>
        </w:rPr>
        <w:t xml:space="preserve"> £350,000 to her daughter Sarah to enable her to buy a flat</w:t>
      </w:r>
    </w:p>
    <w:p w14:paraId="688803C9" w14:textId="77777777" w:rsidR="0068565D" w:rsidRPr="0068565D" w:rsidRDefault="0068565D" w:rsidP="0068565D">
      <w:pPr>
        <w:rPr>
          <w:rFonts w:ascii="Arial" w:hAnsi="Arial" w:cs="Arial"/>
        </w:rPr>
      </w:pPr>
    </w:p>
    <w:p w14:paraId="178C5AB7" w14:textId="14EE1D3D" w:rsidR="0068565D" w:rsidRPr="0068565D" w:rsidRDefault="0068565D" w:rsidP="0068565D">
      <w:pPr>
        <w:rPr>
          <w:rFonts w:ascii="Arial" w:hAnsi="Arial" w:cs="Arial"/>
        </w:rPr>
      </w:pPr>
      <w:r w:rsidRPr="0068565D">
        <w:rPr>
          <w:rFonts w:ascii="Arial" w:hAnsi="Arial" w:cs="Arial"/>
        </w:rPr>
        <w:t>d)</w:t>
      </w:r>
      <w:r w:rsidRPr="0068565D">
        <w:rPr>
          <w:rFonts w:ascii="Arial" w:hAnsi="Arial" w:cs="Arial"/>
        </w:rPr>
        <w:tab/>
        <w:t>On 2 July 20</w:t>
      </w:r>
      <w:r w:rsidR="00912E86">
        <w:rPr>
          <w:rFonts w:ascii="Arial" w:hAnsi="Arial" w:cs="Arial"/>
        </w:rPr>
        <w:t>2</w:t>
      </w:r>
      <w:r w:rsidR="00B3110D">
        <w:rPr>
          <w:rFonts w:ascii="Arial" w:hAnsi="Arial" w:cs="Arial"/>
        </w:rPr>
        <w:t>1</w:t>
      </w:r>
      <w:r w:rsidRPr="0068565D">
        <w:rPr>
          <w:rFonts w:ascii="Arial" w:hAnsi="Arial" w:cs="Arial"/>
        </w:rPr>
        <w:t xml:space="preserve"> 5,000 shares in an unquoted trading company,</w:t>
      </w:r>
      <w:r w:rsidR="00B3110D">
        <w:rPr>
          <w:rFonts w:ascii="Arial" w:hAnsi="Arial" w:cs="Arial"/>
        </w:rPr>
        <w:t xml:space="preserve"> t</w:t>
      </w:r>
      <w:r w:rsidRPr="0068565D">
        <w:rPr>
          <w:rFonts w:ascii="Arial" w:hAnsi="Arial" w:cs="Arial"/>
        </w:rPr>
        <w:t>hat she had owned for 5 years, to her nephew Liam.  The shares are worth £50,000.  (Liam still owns the shares at her death).</w:t>
      </w:r>
    </w:p>
    <w:p w14:paraId="7E80CBF5" w14:textId="77777777" w:rsidR="0068565D" w:rsidRPr="0068565D" w:rsidRDefault="0068565D" w:rsidP="0068565D">
      <w:pPr>
        <w:rPr>
          <w:rFonts w:ascii="Arial" w:hAnsi="Arial" w:cs="Arial"/>
        </w:rPr>
      </w:pPr>
    </w:p>
    <w:p w14:paraId="2E1D8006" w14:textId="77777777" w:rsidR="0068565D" w:rsidRPr="0068565D" w:rsidRDefault="0068565D" w:rsidP="0068565D">
      <w:pPr>
        <w:rPr>
          <w:rFonts w:ascii="Arial" w:hAnsi="Arial" w:cs="Arial"/>
        </w:rPr>
      </w:pPr>
    </w:p>
    <w:p w14:paraId="2BE46B99" w14:textId="77777777" w:rsidR="001636EE" w:rsidRDefault="0068565D" w:rsidP="0068565D">
      <w:pPr>
        <w:rPr>
          <w:rFonts w:ascii="Arial" w:hAnsi="Arial" w:cs="Arial"/>
          <w:b/>
          <w:bCs/>
        </w:rPr>
      </w:pPr>
      <w:r w:rsidRPr="001636EE">
        <w:rPr>
          <w:rFonts w:ascii="Arial" w:hAnsi="Arial" w:cs="Arial"/>
          <w:b/>
          <w:bCs/>
        </w:rPr>
        <w:t xml:space="preserve">How much, if any, IHT is due now on these gifts? </w:t>
      </w:r>
    </w:p>
    <w:p w14:paraId="329BEA53" w14:textId="77777777" w:rsidR="001636EE" w:rsidRDefault="001636EE" w:rsidP="0068565D">
      <w:pPr>
        <w:rPr>
          <w:rFonts w:ascii="Arial" w:hAnsi="Arial" w:cs="Arial"/>
          <w:b/>
          <w:bCs/>
        </w:rPr>
      </w:pPr>
    </w:p>
    <w:p w14:paraId="73D46CE7" w14:textId="75009689" w:rsidR="0068565D" w:rsidRPr="001636EE" w:rsidRDefault="0068565D" w:rsidP="0068565D">
      <w:pPr>
        <w:rPr>
          <w:rFonts w:ascii="Arial" w:hAnsi="Arial" w:cs="Arial"/>
          <w:b/>
          <w:bCs/>
        </w:rPr>
      </w:pPr>
      <w:r w:rsidRPr="001636EE">
        <w:rPr>
          <w:rFonts w:ascii="Arial" w:hAnsi="Arial" w:cs="Arial"/>
          <w:b/>
          <w:bCs/>
        </w:rPr>
        <w:t>If any is due, who is liable to pay it?</w:t>
      </w:r>
    </w:p>
    <w:p w14:paraId="3762D0FB" w14:textId="77777777" w:rsidR="0068565D" w:rsidRPr="001636EE" w:rsidRDefault="0068565D" w:rsidP="0068565D">
      <w:pPr>
        <w:rPr>
          <w:rFonts w:ascii="Arial" w:hAnsi="Arial" w:cs="Arial"/>
          <w:b/>
          <w:bCs/>
        </w:rPr>
      </w:pPr>
    </w:p>
    <w:p w14:paraId="64F7F8C9" w14:textId="291D1B1D" w:rsidR="0068565D" w:rsidRDefault="0068565D" w:rsidP="0068565D">
      <w:pPr>
        <w:rPr>
          <w:rFonts w:ascii="Arial" w:hAnsi="Arial" w:cs="Arial"/>
          <w:b/>
          <w:bCs/>
        </w:rPr>
      </w:pPr>
      <w:r w:rsidRPr="001636EE">
        <w:rPr>
          <w:rFonts w:ascii="Arial" w:hAnsi="Arial" w:cs="Arial"/>
          <w:b/>
          <w:bCs/>
        </w:rPr>
        <w:t xml:space="preserve">How much IHT is payable by Mary’s Personal Representatives on the estate? </w:t>
      </w:r>
    </w:p>
    <w:p w14:paraId="5CA5F95B" w14:textId="665BFF62" w:rsidR="0095258A" w:rsidRDefault="0095258A" w:rsidP="0068565D">
      <w:pPr>
        <w:rPr>
          <w:rFonts w:ascii="Arial" w:hAnsi="Arial" w:cs="Arial"/>
          <w:b/>
          <w:bCs/>
        </w:rPr>
      </w:pPr>
    </w:p>
    <w:p w14:paraId="72613EF2" w14:textId="77777777" w:rsidR="0095258A" w:rsidRPr="001636EE" w:rsidRDefault="0095258A" w:rsidP="0068565D">
      <w:pPr>
        <w:rPr>
          <w:rFonts w:ascii="Arial" w:hAnsi="Arial" w:cs="Arial"/>
          <w:b/>
          <w:bCs/>
        </w:rPr>
      </w:pPr>
    </w:p>
    <w:p w14:paraId="4103D855" w14:textId="252F09AB" w:rsidR="0095258A" w:rsidRDefault="0095258A" w:rsidP="0095258A">
      <w:pPr>
        <w:rPr>
          <w:rFonts w:ascii="Arial" w:hAnsi="Arial" w:cs="Arial"/>
          <w:b/>
          <w:bCs/>
          <w:u w:val="single"/>
        </w:rPr>
      </w:pPr>
      <w:r w:rsidRPr="0095258A">
        <w:rPr>
          <w:rFonts w:ascii="Arial" w:hAnsi="Arial" w:cs="Arial"/>
          <w:b/>
          <w:bCs/>
          <w:u w:val="single"/>
        </w:rPr>
        <w:t>Question 3</w:t>
      </w:r>
    </w:p>
    <w:p w14:paraId="1892A3C4" w14:textId="4CA143FC" w:rsidR="0095258A" w:rsidRDefault="0095258A" w:rsidP="0095258A">
      <w:pPr>
        <w:rPr>
          <w:rFonts w:ascii="Arial" w:hAnsi="Arial" w:cs="Arial"/>
          <w:b/>
          <w:bCs/>
          <w:u w:val="single"/>
        </w:rPr>
      </w:pPr>
    </w:p>
    <w:p w14:paraId="4C4182F0" w14:textId="729B7C19" w:rsidR="00E95132" w:rsidRPr="00E95132" w:rsidRDefault="00E95132" w:rsidP="00E95132">
      <w:pPr>
        <w:rPr>
          <w:rFonts w:ascii="Arial" w:hAnsi="Arial" w:cs="Arial"/>
        </w:rPr>
      </w:pPr>
      <w:r w:rsidRPr="00E95132">
        <w:rPr>
          <w:rFonts w:ascii="Arial" w:hAnsi="Arial" w:cs="Arial"/>
        </w:rPr>
        <w:t>Mr Smart, a widower, made a gift of £100,000 cash to his daughter on her marriage in Ju</w:t>
      </w:r>
      <w:r w:rsidR="00CD7B68">
        <w:rPr>
          <w:rFonts w:ascii="Arial" w:hAnsi="Arial" w:cs="Arial"/>
        </w:rPr>
        <w:t>ne</w:t>
      </w:r>
      <w:r w:rsidRPr="00E95132">
        <w:rPr>
          <w:rFonts w:ascii="Arial" w:hAnsi="Arial" w:cs="Arial"/>
        </w:rPr>
        <w:t xml:space="preserve"> 20</w:t>
      </w:r>
      <w:r w:rsidR="00B3110D">
        <w:rPr>
          <w:rFonts w:ascii="Arial" w:hAnsi="Arial" w:cs="Arial"/>
        </w:rPr>
        <w:t>20</w:t>
      </w:r>
      <w:r w:rsidRPr="00E95132">
        <w:rPr>
          <w:rFonts w:ascii="Arial" w:hAnsi="Arial" w:cs="Arial"/>
        </w:rPr>
        <w:t>. He did not make any other lifetime gifts either before or after this.</w:t>
      </w:r>
    </w:p>
    <w:p w14:paraId="08490F60" w14:textId="77777777" w:rsidR="00E95132" w:rsidRPr="00E95132" w:rsidRDefault="00E95132" w:rsidP="00E95132">
      <w:pPr>
        <w:rPr>
          <w:rFonts w:ascii="Arial" w:hAnsi="Arial" w:cs="Arial"/>
        </w:rPr>
      </w:pPr>
    </w:p>
    <w:p w14:paraId="75DF95B6" w14:textId="3FD0A381" w:rsidR="00E95132" w:rsidRDefault="00E95132" w:rsidP="00E95132">
      <w:pPr>
        <w:rPr>
          <w:rFonts w:ascii="Arial" w:hAnsi="Arial" w:cs="Arial"/>
        </w:rPr>
      </w:pPr>
      <w:r w:rsidRPr="00E95132">
        <w:rPr>
          <w:rFonts w:ascii="Arial" w:hAnsi="Arial" w:cs="Arial"/>
        </w:rPr>
        <w:t>He died just over 2 years later leaving an estate valued at £600,000. (None of the assets qualify for any reliefs).  In his will he left a legacy of £30,000 to the charity Oxfam, with the residue, including his home worth £400,000 being left to his daughter</w:t>
      </w:r>
      <w:r w:rsidR="00FD3953">
        <w:rPr>
          <w:rFonts w:ascii="Arial" w:hAnsi="Arial" w:cs="Arial"/>
        </w:rPr>
        <w:t>.</w:t>
      </w:r>
    </w:p>
    <w:p w14:paraId="421D55E5" w14:textId="7A74F759" w:rsidR="00FD3953" w:rsidRDefault="00FD3953" w:rsidP="00E95132">
      <w:pPr>
        <w:rPr>
          <w:rFonts w:ascii="Arial" w:hAnsi="Arial" w:cs="Arial"/>
        </w:rPr>
      </w:pPr>
    </w:p>
    <w:p w14:paraId="74420445" w14:textId="32FD9B85" w:rsidR="00FD3953" w:rsidRPr="00E95132" w:rsidRDefault="00FD3953" w:rsidP="00E95132">
      <w:pPr>
        <w:rPr>
          <w:rFonts w:ascii="Arial" w:hAnsi="Arial" w:cs="Arial"/>
        </w:rPr>
      </w:pPr>
      <w:r w:rsidRPr="00FD3953">
        <w:rPr>
          <w:rFonts w:ascii="Arial" w:hAnsi="Arial" w:cs="Arial"/>
        </w:rPr>
        <w:t>You should note that when Mrs Smart died some years ago, her nil rate band was entirely used up by a cash gift to her daughter. Her residence nil rate band remained intact. The rest of her estate was left to Mr Smart.</w:t>
      </w:r>
    </w:p>
    <w:p w14:paraId="1D7F5E08" w14:textId="77777777" w:rsidR="00E95132" w:rsidRPr="00E95132" w:rsidRDefault="00E95132" w:rsidP="00E95132">
      <w:pPr>
        <w:rPr>
          <w:rFonts w:ascii="Arial" w:hAnsi="Arial" w:cs="Arial"/>
        </w:rPr>
      </w:pPr>
    </w:p>
    <w:p w14:paraId="3A471693" w14:textId="77777777" w:rsidR="00E95132" w:rsidRPr="00E95132" w:rsidRDefault="00E95132" w:rsidP="00E95132">
      <w:pPr>
        <w:rPr>
          <w:rFonts w:ascii="Arial" w:hAnsi="Arial" w:cs="Arial"/>
        </w:rPr>
      </w:pPr>
    </w:p>
    <w:p w14:paraId="1E279CE4" w14:textId="1C022E79" w:rsidR="00FD3953" w:rsidRDefault="00E95132" w:rsidP="00E95132">
      <w:pPr>
        <w:rPr>
          <w:rFonts w:ascii="Arial" w:hAnsi="Arial" w:cs="Arial"/>
          <w:b/>
          <w:bCs/>
        </w:rPr>
      </w:pPr>
      <w:r w:rsidRPr="00E95132">
        <w:rPr>
          <w:rFonts w:ascii="Arial" w:hAnsi="Arial" w:cs="Arial"/>
          <w:b/>
          <w:bCs/>
        </w:rPr>
        <w:t>Calculate the IHT payable when he dies</w:t>
      </w:r>
      <w:r w:rsidR="00FD3953">
        <w:rPr>
          <w:rFonts w:ascii="Arial" w:hAnsi="Arial" w:cs="Arial"/>
          <w:b/>
          <w:bCs/>
        </w:rPr>
        <w:t xml:space="preserve">. </w:t>
      </w:r>
    </w:p>
    <w:p w14:paraId="41808B2D" w14:textId="77777777" w:rsidR="00FD3953" w:rsidRDefault="00FD3953" w:rsidP="00E95132">
      <w:pPr>
        <w:rPr>
          <w:rFonts w:ascii="Arial" w:hAnsi="Arial" w:cs="Arial"/>
          <w:b/>
          <w:bCs/>
        </w:rPr>
      </w:pPr>
    </w:p>
    <w:p w14:paraId="088DA518" w14:textId="59730211" w:rsidR="00E95132" w:rsidRPr="00FD3953" w:rsidRDefault="00FD3953" w:rsidP="00E95132">
      <w:pPr>
        <w:rPr>
          <w:rFonts w:ascii="Arial" w:hAnsi="Arial" w:cs="Arial"/>
        </w:rPr>
      </w:pPr>
      <w:r w:rsidRPr="00FD3953">
        <w:rPr>
          <w:rFonts w:ascii="Arial" w:hAnsi="Arial" w:cs="Arial"/>
        </w:rPr>
        <w:t xml:space="preserve">Work out the tax position on the PET first, then </w:t>
      </w:r>
      <w:r w:rsidR="00E67AE8" w:rsidRPr="00FD3953">
        <w:rPr>
          <w:rFonts w:ascii="Arial" w:hAnsi="Arial" w:cs="Arial"/>
        </w:rPr>
        <w:t>work</w:t>
      </w:r>
      <w:r w:rsidRPr="00FD3953">
        <w:rPr>
          <w:rFonts w:ascii="Arial" w:hAnsi="Arial" w:cs="Arial"/>
        </w:rPr>
        <w:t xml:space="preserve"> </w:t>
      </w:r>
      <w:r w:rsidR="00E67AE8" w:rsidRPr="00FD3953">
        <w:rPr>
          <w:rFonts w:ascii="Arial" w:hAnsi="Arial" w:cs="Arial"/>
        </w:rPr>
        <w:t xml:space="preserve">out the inheritance tax position on the death estate. </w:t>
      </w:r>
    </w:p>
    <w:p w14:paraId="616F9B71" w14:textId="11AB199E" w:rsidR="003D1C7D" w:rsidRPr="00FD3953" w:rsidRDefault="003D1C7D" w:rsidP="00E95132">
      <w:pPr>
        <w:rPr>
          <w:rFonts w:ascii="Arial" w:hAnsi="Arial" w:cs="Arial"/>
        </w:rPr>
      </w:pPr>
    </w:p>
    <w:p w14:paraId="564025F3" w14:textId="1A58AF37" w:rsidR="00E67AE8" w:rsidRPr="00FD3953" w:rsidRDefault="003D1C7D" w:rsidP="00E95132">
      <w:pPr>
        <w:rPr>
          <w:rFonts w:ascii="Arial" w:hAnsi="Arial" w:cs="Arial"/>
        </w:rPr>
      </w:pPr>
      <w:r w:rsidRPr="00FD3953">
        <w:rPr>
          <w:rFonts w:ascii="Arial" w:hAnsi="Arial" w:cs="Arial"/>
        </w:rPr>
        <w:t xml:space="preserve">It will help you to follow the steps set out in </w:t>
      </w:r>
      <w:r w:rsidR="00FD3953" w:rsidRPr="00FD3953">
        <w:rPr>
          <w:rFonts w:ascii="Arial" w:hAnsi="Arial" w:cs="Arial"/>
        </w:rPr>
        <w:t xml:space="preserve">Audio Lecture 10 in relation to the tax on the estate and </w:t>
      </w:r>
      <w:r w:rsidRPr="00FD3953">
        <w:rPr>
          <w:rFonts w:ascii="Arial" w:hAnsi="Arial" w:cs="Arial"/>
        </w:rPr>
        <w:t>Audio Lecture 11</w:t>
      </w:r>
      <w:r w:rsidR="00FD3953" w:rsidRPr="00FD3953">
        <w:rPr>
          <w:rFonts w:ascii="Arial" w:hAnsi="Arial" w:cs="Arial"/>
        </w:rPr>
        <w:t xml:space="preserve"> in relation to the tax on the PET</w:t>
      </w:r>
      <w:r w:rsidRPr="00FD3953">
        <w:rPr>
          <w:rFonts w:ascii="Arial" w:hAnsi="Arial" w:cs="Arial"/>
        </w:rPr>
        <w:t>.</w:t>
      </w:r>
      <w:r w:rsidR="00FD3953" w:rsidRPr="00FD3953">
        <w:rPr>
          <w:rFonts w:ascii="Arial" w:hAnsi="Arial" w:cs="Arial"/>
        </w:rPr>
        <w:t xml:space="preserve"> </w:t>
      </w:r>
    </w:p>
    <w:p w14:paraId="4129EF02" w14:textId="77777777" w:rsidR="00E95132" w:rsidRDefault="00E95132" w:rsidP="00E95132">
      <w:pPr>
        <w:rPr>
          <w:rFonts w:ascii="Arial" w:hAnsi="Arial" w:cs="Arial"/>
        </w:rPr>
      </w:pPr>
    </w:p>
    <w:p w14:paraId="0B92B43C" w14:textId="161912A7" w:rsidR="0068565D" w:rsidRDefault="0068565D">
      <w:pPr>
        <w:rPr>
          <w:rFonts w:ascii="Arial" w:hAnsi="Arial" w:cs="Arial"/>
        </w:rPr>
      </w:pPr>
    </w:p>
    <w:p w14:paraId="5AED54A0" w14:textId="77777777" w:rsidR="0068565D" w:rsidRDefault="0068565D">
      <w:pPr>
        <w:rPr>
          <w:rFonts w:ascii="Arial" w:hAnsi="Arial" w:cs="Arial"/>
        </w:rPr>
      </w:pPr>
    </w:p>
    <w:p w14:paraId="5CAC7E13" w14:textId="77777777" w:rsidR="00C56E87" w:rsidRDefault="00C56E87">
      <w:pPr>
        <w:rPr>
          <w:rFonts w:ascii="Arial" w:hAnsi="Arial" w:cs="Arial"/>
        </w:rPr>
      </w:pPr>
    </w:p>
    <w:p w14:paraId="3272EDD8" w14:textId="77777777" w:rsidR="0068565D" w:rsidRPr="0068565D" w:rsidRDefault="0068565D" w:rsidP="0068565D">
      <w:pPr>
        <w:pStyle w:val="p2"/>
        <w:ind w:left="720" w:hanging="720"/>
        <w:rPr>
          <w:rFonts w:ascii="Arial" w:hAnsi="Arial" w:cs="Arial"/>
          <w:b/>
          <w:bCs/>
          <w:szCs w:val="24"/>
          <w:u w:val="single"/>
          <w:lang w:val="en-GB"/>
        </w:rPr>
      </w:pPr>
    </w:p>
    <w:p w14:paraId="3043D068" w14:textId="77777777" w:rsidR="0068565D" w:rsidRPr="008630C7" w:rsidRDefault="0068565D">
      <w:pPr>
        <w:pStyle w:val="p2"/>
        <w:widowControl/>
        <w:tabs>
          <w:tab w:val="clear" w:pos="720"/>
        </w:tabs>
        <w:overflowPunct/>
        <w:autoSpaceDE/>
        <w:autoSpaceDN/>
        <w:adjustRightInd/>
        <w:spacing w:line="240" w:lineRule="auto"/>
        <w:ind w:left="720" w:hanging="720"/>
        <w:textAlignment w:val="auto"/>
        <w:rPr>
          <w:rFonts w:ascii="Arial" w:hAnsi="Arial" w:cs="Arial"/>
          <w:b/>
          <w:bCs/>
          <w:szCs w:val="24"/>
          <w:u w:val="single"/>
          <w:lang w:val="en-GB"/>
        </w:rPr>
      </w:pPr>
    </w:p>
    <w:p w14:paraId="357BD643" w14:textId="7252B182" w:rsidR="008630C7" w:rsidRDefault="008630C7">
      <w:pPr>
        <w:pStyle w:val="p2"/>
        <w:widowControl/>
        <w:tabs>
          <w:tab w:val="clear" w:pos="720"/>
        </w:tabs>
        <w:overflowPunct/>
        <w:autoSpaceDE/>
        <w:autoSpaceDN/>
        <w:adjustRightInd/>
        <w:spacing w:line="240" w:lineRule="auto"/>
        <w:ind w:left="720" w:hanging="720"/>
        <w:textAlignment w:val="auto"/>
        <w:rPr>
          <w:rFonts w:ascii="Arial" w:hAnsi="Arial" w:cs="Arial"/>
          <w:szCs w:val="24"/>
          <w:lang w:val="en-GB"/>
        </w:rPr>
      </w:pPr>
    </w:p>
    <w:p w14:paraId="64C34B6A" w14:textId="77777777" w:rsidR="00C56E87" w:rsidRDefault="00C56E87">
      <w:pPr>
        <w:rPr>
          <w:rFonts w:ascii="Arial" w:hAnsi="Arial" w:cs="Arial"/>
        </w:rPr>
      </w:pPr>
    </w:p>
    <w:sectPr w:rsidR="00C56E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43409"/>
    <w:multiLevelType w:val="hybridMultilevel"/>
    <w:tmpl w:val="26F03B1E"/>
    <w:lvl w:ilvl="0" w:tplc="0409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BE0081"/>
    <w:multiLevelType w:val="hybridMultilevel"/>
    <w:tmpl w:val="EAA67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DC15B7"/>
    <w:multiLevelType w:val="hybridMultilevel"/>
    <w:tmpl w:val="86E4547E"/>
    <w:lvl w:ilvl="0" w:tplc="50B0C86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B355614"/>
    <w:multiLevelType w:val="hybridMultilevel"/>
    <w:tmpl w:val="3F924AA4"/>
    <w:lvl w:ilvl="0" w:tplc="94FC316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30340D"/>
    <w:multiLevelType w:val="hybridMultilevel"/>
    <w:tmpl w:val="299247A2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F131B5"/>
    <w:multiLevelType w:val="hybridMultilevel"/>
    <w:tmpl w:val="BFC813E8"/>
    <w:lvl w:ilvl="0" w:tplc="CEC4DB4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9972BB"/>
    <w:multiLevelType w:val="hybridMultilevel"/>
    <w:tmpl w:val="729058EC"/>
    <w:lvl w:ilvl="0" w:tplc="8C5885B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04134D"/>
    <w:multiLevelType w:val="hybridMultilevel"/>
    <w:tmpl w:val="0AD28F7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397DF6"/>
    <w:multiLevelType w:val="hybridMultilevel"/>
    <w:tmpl w:val="C18491DA"/>
    <w:lvl w:ilvl="0" w:tplc="040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 w16cid:durableId="332270352">
    <w:abstractNumId w:val="3"/>
  </w:num>
  <w:num w:numId="2" w16cid:durableId="1455249842">
    <w:abstractNumId w:val="8"/>
  </w:num>
  <w:num w:numId="3" w16cid:durableId="181606845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0409073">
    <w:abstractNumId w:val="5"/>
  </w:num>
  <w:num w:numId="5" w16cid:durableId="1480221777">
    <w:abstractNumId w:val="0"/>
  </w:num>
  <w:num w:numId="6" w16cid:durableId="2078892662">
    <w:abstractNumId w:val="2"/>
  </w:num>
  <w:num w:numId="7" w16cid:durableId="992490472">
    <w:abstractNumId w:val="7"/>
  </w:num>
  <w:num w:numId="8" w16cid:durableId="1517693145">
    <w:abstractNumId w:val="6"/>
  </w:num>
  <w:num w:numId="9" w16cid:durableId="8110193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134"/>
    <w:rsid w:val="000D7E42"/>
    <w:rsid w:val="00112B9C"/>
    <w:rsid w:val="001636EE"/>
    <w:rsid w:val="001651A8"/>
    <w:rsid w:val="001E0915"/>
    <w:rsid w:val="001E1981"/>
    <w:rsid w:val="0032490E"/>
    <w:rsid w:val="003D1C7D"/>
    <w:rsid w:val="00467A08"/>
    <w:rsid w:val="004A6689"/>
    <w:rsid w:val="00531A0C"/>
    <w:rsid w:val="005811B6"/>
    <w:rsid w:val="005F45DC"/>
    <w:rsid w:val="0068565D"/>
    <w:rsid w:val="00692FA6"/>
    <w:rsid w:val="006B058A"/>
    <w:rsid w:val="006B5341"/>
    <w:rsid w:val="006C2ACC"/>
    <w:rsid w:val="007B2446"/>
    <w:rsid w:val="007E79DC"/>
    <w:rsid w:val="00842A45"/>
    <w:rsid w:val="008630C7"/>
    <w:rsid w:val="00912E86"/>
    <w:rsid w:val="0095258A"/>
    <w:rsid w:val="00987910"/>
    <w:rsid w:val="009D6C0D"/>
    <w:rsid w:val="00A2190B"/>
    <w:rsid w:val="00A22AF2"/>
    <w:rsid w:val="00A37C81"/>
    <w:rsid w:val="00A8774B"/>
    <w:rsid w:val="00B3110D"/>
    <w:rsid w:val="00B5674B"/>
    <w:rsid w:val="00BD762E"/>
    <w:rsid w:val="00C1115F"/>
    <w:rsid w:val="00C56E87"/>
    <w:rsid w:val="00CB52F4"/>
    <w:rsid w:val="00CD7B68"/>
    <w:rsid w:val="00D12C10"/>
    <w:rsid w:val="00E30CE4"/>
    <w:rsid w:val="00E64134"/>
    <w:rsid w:val="00E67AE8"/>
    <w:rsid w:val="00E95132"/>
    <w:rsid w:val="00ED2321"/>
    <w:rsid w:val="00ED6BD4"/>
    <w:rsid w:val="00F07E11"/>
    <w:rsid w:val="00FA6FDD"/>
    <w:rsid w:val="00FD3953"/>
    <w:rsid w:val="00FD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E76BCE"/>
  <w15:docId w15:val="{34ED949D-B4A2-4C8E-B4FE-A09C45859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szCs w:val="20"/>
      <w:lang w:eastAsia="en-GB"/>
    </w:rPr>
  </w:style>
  <w:style w:type="paragraph" w:styleId="Heading2">
    <w:name w:val="heading 2"/>
    <w:basedOn w:val="Normal"/>
    <w:next w:val="Normal"/>
    <w:qFormat/>
    <w:pPr>
      <w:keepNext/>
      <w:ind w:firstLine="360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2">
    <w:name w:val="p2"/>
    <w:basedOn w:val="Normal"/>
    <w:pPr>
      <w:widowControl w:val="0"/>
      <w:tabs>
        <w:tab w:val="left" w:pos="720"/>
      </w:tabs>
      <w:overflowPunct w:val="0"/>
      <w:autoSpaceDE w:val="0"/>
      <w:autoSpaceDN w:val="0"/>
      <w:adjustRightInd w:val="0"/>
      <w:spacing w:line="280" w:lineRule="atLeast"/>
      <w:textAlignment w:val="baseline"/>
    </w:pPr>
    <w:rPr>
      <w:szCs w:val="20"/>
      <w:lang w:val="en-US"/>
    </w:rPr>
  </w:style>
  <w:style w:type="paragraph" w:styleId="BodyText">
    <w:name w:val="Body Text"/>
    <w:basedOn w:val="Normal"/>
    <w:semiHidden/>
    <w:rPr>
      <w:b/>
      <w:sz w:val="22"/>
      <w:szCs w:val="20"/>
      <w:lang w:eastAsia="en-GB"/>
    </w:rPr>
  </w:style>
  <w:style w:type="paragraph" w:styleId="BodyText2">
    <w:name w:val="Body Text 2"/>
    <w:basedOn w:val="Normal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0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Helen Allen</dc:creator>
  <cp:lastModifiedBy>Rachel Belcher</cp:lastModifiedBy>
  <cp:revision>7</cp:revision>
  <cp:lastPrinted>2008-05-22T13:18:00Z</cp:lastPrinted>
  <dcterms:created xsi:type="dcterms:W3CDTF">2021-06-10T09:45:00Z</dcterms:created>
  <dcterms:modified xsi:type="dcterms:W3CDTF">2022-06-09T08:02:00Z</dcterms:modified>
</cp:coreProperties>
</file>